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F830" w14:textId="0004B63F" w:rsidR="00276245" w:rsidRPr="00884CF1" w:rsidRDefault="0097490A" w:rsidP="00276245">
      <w:pPr>
        <w:spacing w:line="276" w:lineRule="auto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</w:p>
    <w:p w14:paraId="217F277A" w14:textId="4DA72E80" w:rsidR="00276245" w:rsidRPr="00884CF1" w:rsidRDefault="00276245" w:rsidP="00276245">
      <w:pPr>
        <w:pStyle w:val="Nagwek1"/>
        <w:spacing w:line="276" w:lineRule="auto"/>
        <w:rPr>
          <w:rFonts w:ascii="Calibri" w:hAnsi="Calibri" w:cs="Calibri"/>
          <w:sz w:val="24"/>
          <w:szCs w:val="24"/>
        </w:rPr>
      </w:pPr>
      <w:r w:rsidRPr="00884CF1">
        <w:rPr>
          <w:rFonts w:ascii="Calibri" w:hAnsi="Calibri" w:cs="Calibri"/>
          <w:sz w:val="24"/>
          <w:szCs w:val="24"/>
        </w:rPr>
        <w:t>WARUNKI    PRZETARGU</w:t>
      </w:r>
    </w:p>
    <w:p w14:paraId="261A2539" w14:textId="77777777" w:rsidR="00276245" w:rsidRPr="00884CF1" w:rsidRDefault="00276245" w:rsidP="00276245">
      <w:pPr>
        <w:spacing w:line="276" w:lineRule="auto"/>
        <w:jc w:val="both"/>
        <w:rPr>
          <w:rFonts w:ascii="Arial" w:hAnsi="Arial" w:cs="Arial"/>
        </w:rPr>
      </w:pPr>
    </w:p>
    <w:p w14:paraId="6BB65D37" w14:textId="60919FAA" w:rsidR="00F9482A" w:rsidRPr="00874085" w:rsidRDefault="00276245" w:rsidP="00AC3BAA">
      <w:pPr>
        <w:numPr>
          <w:ilvl w:val="0"/>
          <w:numId w:val="1"/>
        </w:numPr>
        <w:spacing w:after="240"/>
        <w:jc w:val="both"/>
        <w:rPr>
          <w:rFonts w:ascii="Calibri" w:hAnsi="Calibri" w:cs="Calibri"/>
        </w:rPr>
      </w:pPr>
      <w:r w:rsidRPr="00884CF1">
        <w:rPr>
          <w:rFonts w:ascii="Calibri" w:hAnsi="Calibri" w:cs="Calibri"/>
        </w:rPr>
        <w:t xml:space="preserve">Przetarg odbywa się w terminie i miejscu określonym w </w:t>
      </w:r>
      <w:r w:rsidR="00AC3BAA">
        <w:rPr>
          <w:rFonts w:ascii="Calibri" w:hAnsi="Calibri" w:cs="Calibri"/>
        </w:rPr>
        <w:t>„O</w:t>
      </w:r>
      <w:r w:rsidRPr="00884CF1">
        <w:rPr>
          <w:rFonts w:ascii="Calibri" w:hAnsi="Calibri" w:cs="Calibri"/>
        </w:rPr>
        <w:t>głoszeniu o przetargu</w:t>
      </w:r>
      <w:r w:rsidR="00AC3BAA">
        <w:rPr>
          <w:rFonts w:ascii="Calibri" w:hAnsi="Calibri" w:cs="Calibri"/>
        </w:rPr>
        <w:t>”</w:t>
      </w:r>
      <w:r w:rsidRPr="00884CF1">
        <w:rPr>
          <w:rFonts w:ascii="Calibri" w:hAnsi="Calibri" w:cs="Calibri"/>
        </w:rPr>
        <w:t xml:space="preserve">. </w:t>
      </w:r>
    </w:p>
    <w:p w14:paraId="3113C508" w14:textId="63B536AA" w:rsidR="00F9482A" w:rsidRDefault="00276245" w:rsidP="00AC3BAA">
      <w:pPr>
        <w:numPr>
          <w:ilvl w:val="0"/>
          <w:numId w:val="1"/>
        </w:numPr>
        <w:tabs>
          <w:tab w:val="left" w:pos="0"/>
        </w:tabs>
        <w:spacing w:after="240"/>
        <w:jc w:val="both"/>
        <w:rPr>
          <w:rFonts w:ascii="Calibri" w:hAnsi="Calibri" w:cs="Calibri"/>
        </w:rPr>
      </w:pPr>
      <w:r w:rsidRPr="00884CF1">
        <w:rPr>
          <w:rFonts w:ascii="Calibri" w:hAnsi="Calibri" w:cs="Calibri"/>
        </w:rPr>
        <w:t>W przetargu mogą brać udział osoby fizyczne</w:t>
      </w:r>
      <w:r w:rsidR="0012384C">
        <w:rPr>
          <w:rFonts w:ascii="Calibri" w:hAnsi="Calibri" w:cs="Calibri"/>
        </w:rPr>
        <w:t xml:space="preserve">, osoby fizyczne prowadzące działalność gospodarczą                          </w:t>
      </w:r>
      <w:r w:rsidRPr="00884CF1">
        <w:rPr>
          <w:rFonts w:ascii="Calibri" w:hAnsi="Calibri" w:cs="Calibri"/>
        </w:rPr>
        <w:t xml:space="preserve"> i osoby prawne, które nie posiadają zadłużenia w stosunku do Miasta, jeżeli wniosą wadium w terminie wyznaczonym w ogłoszeniu.</w:t>
      </w:r>
    </w:p>
    <w:p w14:paraId="39FEF4BF" w14:textId="7709076F" w:rsidR="0012384C" w:rsidRPr="00874085" w:rsidRDefault="0012384C" w:rsidP="00AC3BAA">
      <w:pPr>
        <w:numPr>
          <w:ilvl w:val="0"/>
          <w:numId w:val="1"/>
        </w:numPr>
        <w:tabs>
          <w:tab w:val="left" w:pos="0"/>
        </w:tabs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celu identyfikacji uczestnika przetargu, wpłata wadium winna zawierać opis – adres nieruchomości będącej przedmiotem przetargu oraz imię i nazwisko osoby fizycznej lub nazwę osoby prawnej przystępującej do przetargu.</w:t>
      </w:r>
    </w:p>
    <w:p w14:paraId="125712B4" w14:textId="77777777" w:rsidR="00276245" w:rsidRPr="00884CF1" w:rsidRDefault="00276245" w:rsidP="00F9482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Calibri"/>
        </w:rPr>
      </w:pPr>
      <w:r w:rsidRPr="00884CF1">
        <w:rPr>
          <w:rFonts w:ascii="Calibri" w:hAnsi="Calibri" w:cs="Calibri"/>
        </w:rPr>
        <w:t>Przed przystąpieniem do przetargu, jego uczestnicy zobowiązani są do przedłożenia komisji przetargowej:</w:t>
      </w:r>
    </w:p>
    <w:p w14:paraId="529A4B01" w14:textId="77777777" w:rsidR="0012384C" w:rsidRPr="00962ABF" w:rsidRDefault="0012384C" w:rsidP="0012384C">
      <w:pPr>
        <w:numPr>
          <w:ilvl w:val="0"/>
          <w:numId w:val="3"/>
        </w:numPr>
        <w:tabs>
          <w:tab w:val="clear" w:pos="991"/>
          <w:tab w:val="left" w:pos="0"/>
          <w:tab w:val="num" w:pos="851"/>
        </w:tabs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 xml:space="preserve">w odniesieniu do osób fizycznych - dowodu tożsamości, </w:t>
      </w:r>
    </w:p>
    <w:p w14:paraId="28F29A4E" w14:textId="77777777" w:rsidR="00DC7605" w:rsidRPr="00962ABF" w:rsidRDefault="00DC7605" w:rsidP="00DC7605">
      <w:pPr>
        <w:numPr>
          <w:ilvl w:val="0"/>
          <w:numId w:val="3"/>
        </w:numPr>
        <w:tabs>
          <w:tab w:val="clear" w:pos="991"/>
          <w:tab w:val="left" w:pos="0"/>
          <w:tab w:val="num" w:pos="851"/>
        </w:tabs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>w odniesieniu do podmiotów gospodarczych - wypisu z rejestru lub ewidencji  gospodarczej oraz właściwych pełnomocnictw osób reprezentujących te podmioty,</w:t>
      </w:r>
    </w:p>
    <w:p w14:paraId="4D6B507C" w14:textId="77777777" w:rsidR="00AC3BAA" w:rsidRPr="00962ABF" w:rsidRDefault="00AC3BAA" w:rsidP="00AC3BAA">
      <w:pPr>
        <w:numPr>
          <w:ilvl w:val="0"/>
          <w:numId w:val="3"/>
        </w:numPr>
        <w:tabs>
          <w:tab w:val="clear" w:pos="991"/>
          <w:tab w:val="left" w:pos="0"/>
          <w:tab w:val="num" w:pos="851"/>
        </w:tabs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 xml:space="preserve">dowodu wniesienia wadium, </w:t>
      </w:r>
    </w:p>
    <w:p w14:paraId="00ECF613" w14:textId="77777777" w:rsidR="00AC3BAA" w:rsidRDefault="00AC3BAA" w:rsidP="00AC3BAA">
      <w:pPr>
        <w:numPr>
          <w:ilvl w:val="0"/>
          <w:numId w:val="3"/>
        </w:numPr>
        <w:tabs>
          <w:tab w:val="clear" w:pos="991"/>
          <w:tab w:val="left" w:pos="0"/>
          <w:tab w:val="num" w:pos="851"/>
        </w:tabs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62263C">
        <w:rPr>
          <w:rFonts w:asciiTheme="minorHAnsi" w:hAnsiTheme="minorHAnsi" w:cstheme="minorHAnsi"/>
          <w:sz w:val="22"/>
          <w:szCs w:val="22"/>
        </w:rPr>
        <w:t>pisemnego oświadczenia</w:t>
      </w:r>
      <w:r>
        <w:rPr>
          <w:rFonts w:asciiTheme="minorHAnsi" w:hAnsiTheme="minorHAnsi" w:cstheme="minorHAnsi"/>
          <w:sz w:val="22"/>
          <w:szCs w:val="22"/>
        </w:rPr>
        <w:t xml:space="preserve"> ( druk załącznik )</w:t>
      </w:r>
      <w:r w:rsidRPr="0062263C">
        <w:rPr>
          <w:rFonts w:asciiTheme="minorHAnsi" w:hAnsiTheme="minorHAnsi" w:cstheme="minorHAnsi"/>
          <w:sz w:val="22"/>
          <w:szCs w:val="22"/>
        </w:rPr>
        <w:t xml:space="preserve">, że oferent zapoznał się: </w:t>
      </w:r>
    </w:p>
    <w:p w14:paraId="1DA8D972" w14:textId="77777777" w:rsidR="00AC3BAA" w:rsidRPr="00330035" w:rsidRDefault="00AC3BAA" w:rsidP="00AC3BAA">
      <w:pPr>
        <w:pStyle w:val="Akapitzlist"/>
        <w:numPr>
          <w:ilvl w:val="0"/>
          <w:numId w:val="4"/>
        </w:numPr>
        <w:tabs>
          <w:tab w:val="left" w:pos="0"/>
          <w:tab w:val="num" w:pos="851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035">
        <w:rPr>
          <w:rFonts w:asciiTheme="minorHAnsi" w:hAnsiTheme="minorHAnsi" w:cstheme="minorHAnsi"/>
          <w:sz w:val="22"/>
          <w:szCs w:val="22"/>
        </w:rPr>
        <w:t>z nieruchomością,  jej stanem prawnym, granicami gruntu będącego przedmiotem przetargu,</w:t>
      </w:r>
    </w:p>
    <w:p w14:paraId="71AABA23" w14:textId="710E89BC" w:rsidR="00AC3BAA" w:rsidRPr="00330035" w:rsidRDefault="00AC3BAA" w:rsidP="00AC3BAA">
      <w:pPr>
        <w:pStyle w:val="Akapitzlist"/>
        <w:numPr>
          <w:ilvl w:val="0"/>
          <w:numId w:val="4"/>
        </w:numPr>
        <w:tabs>
          <w:tab w:val="left" w:pos="0"/>
          <w:tab w:val="num" w:pos="851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035">
        <w:rPr>
          <w:rFonts w:asciiTheme="minorHAnsi" w:hAnsiTheme="minorHAnsi" w:cstheme="minorHAnsi"/>
          <w:sz w:val="22"/>
          <w:szCs w:val="22"/>
        </w:rPr>
        <w:t>z treścią wzoru umowy dzierżawy, stanowiącej załącznik do „Ogłoszenia o przetargu”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30035">
        <w:rPr>
          <w:rFonts w:asciiTheme="minorHAnsi" w:hAnsiTheme="minorHAnsi" w:cstheme="minorHAnsi"/>
          <w:sz w:val="22"/>
          <w:szCs w:val="22"/>
        </w:rPr>
        <w:t>i zawartymi w n</w:t>
      </w:r>
      <w:r>
        <w:rPr>
          <w:rFonts w:asciiTheme="minorHAnsi" w:hAnsiTheme="minorHAnsi" w:cstheme="minorHAnsi"/>
          <w:sz w:val="22"/>
          <w:szCs w:val="22"/>
        </w:rPr>
        <w:t xml:space="preserve">iej </w:t>
      </w:r>
      <w:r w:rsidRPr="00330035">
        <w:rPr>
          <w:rFonts w:asciiTheme="minorHAnsi" w:hAnsiTheme="minorHAnsi" w:cstheme="minorHAnsi"/>
          <w:sz w:val="22"/>
          <w:szCs w:val="22"/>
        </w:rPr>
        <w:t>warunkami dzierżawy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DB3C03F" w14:textId="77777777" w:rsidR="00AC3BAA" w:rsidRPr="00330035" w:rsidRDefault="00AC3BAA" w:rsidP="00AC3BAA">
      <w:pPr>
        <w:pStyle w:val="Akapitzlist"/>
        <w:numPr>
          <w:ilvl w:val="0"/>
          <w:numId w:val="4"/>
        </w:numPr>
        <w:tabs>
          <w:tab w:val="left" w:pos="0"/>
          <w:tab w:val="num" w:pos="851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035">
        <w:rPr>
          <w:rFonts w:asciiTheme="minorHAnsi" w:hAnsiTheme="minorHAnsi" w:cstheme="minorHAnsi"/>
          <w:sz w:val="22"/>
          <w:szCs w:val="22"/>
        </w:rPr>
        <w:t xml:space="preserve">z treścią „Ogłoszenia o przetargu”, jego warunkami   </w:t>
      </w:r>
    </w:p>
    <w:p w14:paraId="33E305EE" w14:textId="77777777" w:rsidR="00AC3BAA" w:rsidRPr="00330035" w:rsidRDefault="00AC3BAA" w:rsidP="00AC3BAA">
      <w:pPr>
        <w:pStyle w:val="Akapitzlist"/>
        <w:numPr>
          <w:ilvl w:val="0"/>
          <w:numId w:val="4"/>
        </w:numPr>
        <w:tabs>
          <w:tab w:val="left" w:pos="0"/>
          <w:tab w:val="num" w:pos="851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035">
        <w:rPr>
          <w:rFonts w:asciiTheme="minorHAnsi" w:hAnsiTheme="minorHAnsi" w:cstheme="minorHAnsi"/>
          <w:sz w:val="22"/>
          <w:szCs w:val="22"/>
        </w:rPr>
        <w:t>z treścią oświadczenia dotyczącego zwrotu wadium w przypadku nie przystąpienia do przetargu lub nie wygrania przetargu wraz z klauzulą informacyjną dot. przetwarzania danych osobowych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7675B85" w14:textId="32C51D83" w:rsidR="00AC3BAA" w:rsidRDefault="00AC3BAA" w:rsidP="00AC3BAA">
      <w:pPr>
        <w:tabs>
          <w:tab w:val="left" w:pos="0"/>
          <w:tab w:val="num" w:pos="851"/>
        </w:tabs>
        <w:spacing w:after="2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30035">
        <w:rPr>
          <w:rFonts w:asciiTheme="minorHAnsi" w:hAnsiTheme="minorHAnsi" w:cstheme="minorHAnsi"/>
          <w:sz w:val="22"/>
          <w:szCs w:val="22"/>
        </w:rPr>
        <w:t>i przyjmuje je bez zastrzeżeń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70179E" w14:textId="77777777" w:rsidR="00AC3BAA" w:rsidRPr="00962ABF" w:rsidRDefault="00AC3BAA" w:rsidP="00AC3BAA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>Czynności związane z przeprowadzeniem przetargu wykonuje Komisja Przetargowa powołana zarządzeniem  Prezydenta Miasta Kielce.</w:t>
      </w:r>
    </w:p>
    <w:p w14:paraId="0346EBD5" w14:textId="77777777" w:rsidR="00AC3BAA" w:rsidRPr="00962ABF" w:rsidRDefault="00AC3BAA" w:rsidP="00AC3BAA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D1FF47" w14:textId="77777777" w:rsidR="00AC3BAA" w:rsidRPr="00962ABF" w:rsidRDefault="00AC3BAA" w:rsidP="00AC3BAA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0254">
        <w:rPr>
          <w:rFonts w:asciiTheme="minorHAnsi" w:hAnsiTheme="minorHAnsi" w:cstheme="minorHAnsi"/>
          <w:color w:val="000000"/>
          <w:sz w:val="22"/>
          <w:szCs w:val="22"/>
        </w:rPr>
        <w:t>Otwierając przetarg Przewodniczący Komisji Przetargowej:</w:t>
      </w:r>
    </w:p>
    <w:p w14:paraId="41BE7FC0" w14:textId="77777777" w:rsidR="00AC3BAA" w:rsidRPr="00962ABF" w:rsidRDefault="00AC3BAA" w:rsidP="00AC3BA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>przedstawia skład Komisji Przetargowej powołanej Zarządzeniem Prezydenta Miasta Kielce,</w:t>
      </w:r>
    </w:p>
    <w:p w14:paraId="4437B507" w14:textId="77777777" w:rsidR="00AC3BAA" w:rsidRPr="00962ABF" w:rsidRDefault="00AC3BAA" w:rsidP="00AC3BA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>podaje informacje dotyczące wystawionej do przetargu nieruchomości,</w:t>
      </w:r>
    </w:p>
    <w:p w14:paraId="2828A3F0" w14:textId="77777777" w:rsidR="00AC3BAA" w:rsidRPr="00962ABF" w:rsidRDefault="00AC3BAA" w:rsidP="00AC3BA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>podaje do wiadomości imiona i nazwiska albo nazwy lub firmy osób, które wpłaciły wadium oraz zostały dopuszczone do przetargu, z uwagi na spełnienie warunków przetargu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A25F239" w14:textId="77777777" w:rsidR="00AC3BAA" w:rsidRPr="00962ABF" w:rsidRDefault="00AC3BAA" w:rsidP="00AC3BA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>informuje o wysokości wywoławczego czynszu oraz minimalnego postąpienia,</w:t>
      </w:r>
    </w:p>
    <w:p w14:paraId="5CCA4BD9" w14:textId="77777777" w:rsidR="00AC3BAA" w:rsidRPr="00962ABF" w:rsidRDefault="00AC3BAA" w:rsidP="00AC3BA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>informuje, że po trzecim wywołaniu najwyższej zaoferowanej wysokości miesięcznego czynszu dzierżawnego dalsze postąpienia nie zostaną przyjęte,</w:t>
      </w:r>
    </w:p>
    <w:p w14:paraId="57CCA730" w14:textId="77777777" w:rsidR="00AC3BAA" w:rsidRPr="00962ABF" w:rsidRDefault="00AC3BAA" w:rsidP="00AC3BA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 xml:space="preserve">informuje, że wygrywający przetarg zobowiązany będzie do zawarcia umowy dzierżawy w treści określonej w zał. do </w:t>
      </w:r>
      <w:r>
        <w:rPr>
          <w:rFonts w:asciiTheme="minorHAnsi" w:hAnsiTheme="minorHAnsi" w:cstheme="minorHAnsi"/>
          <w:color w:val="000000"/>
          <w:sz w:val="22"/>
          <w:szCs w:val="22"/>
        </w:rPr>
        <w:t>„ O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głoszenia o przetargu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, w terminie i miejscu wskazanym przez Urząd Miasta Kielce,</w:t>
      </w:r>
    </w:p>
    <w:p w14:paraId="6136B0BB" w14:textId="6C6D0001" w:rsidR="00AC3BAA" w:rsidRDefault="00AC3BAA" w:rsidP="00AC3BA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>poucza o skutkach uchylenia się od zawarcia umowy dzierżawy.</w:t>
      </w:r>
    </w:p>
    <w:p w14:paraId="2CA62704" w14:textId="77777777" w:rsidR="00AC3BAA" w:rsidRPr="00AC3BAA" w:rsidRDefault="00AC3BAA" w:rsidP="00AC3B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DADAB6" w14:textId="5BE36E38" w:rsidR="00AC3BAA" w:rsidRPr="00AC3BAA" w:rsidRDefault="00AC3BAA" w:rsidP="00AC3BA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BAA">
        <w:rPr>
          <w:rFonts w:asciiTheme="minorHAnsi" w:hAnsiTheme="minorHAnsi" w:cstheme="minorHAnsi"/>
          <w:color w:val="000000"/>
          <w:sz w:val="22"/>
          <w:szCs w:val="22"/>
        </w:rPr>
        <w:t>Uczestnicy przetargu zgłaszają ustnie podnosząc do góry otrzymany numer licytacyjny kolejne postąpienia wysokości miesięcznego czynszu dzierżawnego (z minimalnym postąpieniem określonym w „Ogłoszeniu o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AC3BAA">
        <w:rPr>
          <w:rFonts w:asciiTheme="minorHAnsi" w:hAnsiTheme="minorHAnsi" w:cstheme="minorHAnsi"/>
          <w:color w:val="000000"/>
          <w:sz w:val="22"/>
          <w:szCs w:val="22"/>
        </w:rPr>
        <w:t>przetargu”), dopóki mimo trzykrotnego wywołania nie ma dalszych postąpień.</w:t>
      </w:r>
    </w:p>
    <w:p w14:paraId="53055BC5" w14:textId="77777777" w:rsidR="00AC3BAA" w:rsidRPr="00962ABF" w:rsidRDefault="00AC3BAA" w:rsidP="00AC3BA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F9E84BD" w14:textId="38ACE1E9" w:rsidR="00AC3BAA" w:rsidRPr="00962ABF" w:rsidRDefault="00AC3BAA" w:rsidP="00AC3BAA">
      <w:pPr>
        <w:numPr>
          <w:ilvl w:val="0"/>
          <w:numId w:val="1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>Przetarg jest ważny bez względu na liczbę uczestników przetargu, jeżeli przynajmniej jeden uczestnik zaoferował co najmniej jedno minimalne postąpienie powyżej wywoławczej wysokości czynszu określonej w „Ogłoszeniu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62ABF">
        <w:rPr>
          <w:rFonts w:asciiTheme="minorHAnsi" w:hAnsiTheme="minorHAnsi" w:cstheme="minorHAnsi"/>
          <w:sz w:val="22"/>
          <w:szCs w:val="22"/>
        </w:rPr>
        <w:t>przetargu ”.</w:t>
      </w:r>
    </w:p>
    <w:p w14:paraId="19A06E5C" w14:textId="77777777" w:rsidR="00AC3BAA" w:rsidRPr="00962ABF" w:rsidRDefault="00AC3BAA" w:rsidP="00AC3BAA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>Po ustaniu zgłaszania postąpień, Przewodniczący Komisji Przetargowej wywołuje trzykrotnie ostatni najwyższy miesięczny czynsz dzierżawny i zamyka przetarg, a następnie podaje numer licytacyjny oraz ogłasza imię i nazwisko osoby lub nazwę firmy, która przetarg wygrała.</w:t>
      </w:r>
    </w:p>
    <w:p w14:paraId="3AB68F72" w14:textId="77777777" w:rsidR="00AC3BAA" w:rsidRPr="00962ABF" w:rsidRDefault="00AC3BAA" w:rsidP="00AC3BAA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14:paraId="08A9E1F5" w14:textId="3DB70F49" w:rsidR="00AC3BAA" w:rsidRPr="00A9746A" w:rsidRDefault="00AC3BAA" w:rsidP="00AC3BAA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 przeprowadzonego przetargu sporządzany zostanie  protokół, który zawierał będzie rozstrzygnięcie przetargu. 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>Protokół podpisany przez wszystkich członków Komisji Przetargowej oraz osobę, która wygrała przetarg stanowić będzie podstawę zawarcia umowy dzierżawy.</w:t>
      </w:r>
    </w:p>
    <w:p w14:paraId="466365C6" w14:textId="77777777" w:rsidR="00A9746A" w:rsidRDefault="00A9746A" w:rsidP="00A9746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E444587" w14:textId="77777777" w:rsidR="00A9746A" w:rsidRPr="00962ABF" w:rsidRDefault="00A9746A" w:rsidP="00A9746A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 xml:space="preserve">Zgodnie z obowiązującymi przepisami prawa, do wylicytowanej w przetargu wysokości czynszu zostanie doliczony podatek VAT w wysokości 23%. </w:t>
      </w:r>
    </w:p>
    <w:p w14:paraId="4C2C3BC3" w14:textId="77777777" w:rsidR="00A9746A" w:rsidRPr="00962ABF" w:rsidRDefault="00A9746A" w:rsidP="00A9746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7FD7B16" w14:textId="77777777" w:rsidR="00A9746A" w:rsidRPr="00962ABF" w:rsidRDefault="00A9746A" w:rsidP="00A9746A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37A58">
        <w:rPr>
          <w:rFonts w:asciiTheme="minorHAnsi" w:hAnsiTheme="minorHAnsi" w:cstheme="minorHAnsi"/>
          <w:color w:val="000000"/>
          <w:sz w:val="22"/>
          <w:szCs w:val="22"/>
        </w:rPr>
        <w:t>Przetarg uważa się za zakończony wynikiem negatywnym, jeżeli żaden z uczestników przetargu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 xml:space="preserve"> ustnego nie zaoferował minimalnego postąpienia ponad wywoławczą wysokość czynszu dzierżawnego.</w:t>
      </w:r>
    </w:p>
    <w:p w14:paraId="3267CD44" w14:textId="77777777" w:rsidR="00A9746A" w:rsidRPr="00962ABF" w:rsidRDefault="00A9746A" w:rsidP="00A9746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33A6E1D" w14:textId="0AD5E075" w:rsidR="00A9746A" w:rsidRPr="00962ABF" w:rsidRDefault="00A9746A" w:rsidP="00A9746A">
      <w:pPr>
        <w:numPr>
          <w:ilvl w:val="0"/>
          <w:numId w:val="1"/>
        </w:numPr>
        <w:tabs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>Wadium wniesione przez uczestnika przetargu, który wygra przetarg, zostanie zaliczone na poczet czynszu za dzierżawę nieruchomości.</w:t>
      </w:r>
    </w:p>
    <w:p w14:paraId="32D23C63" w14:textId="77777777" w:rsidR="00A9746A" w:rsidRPr="00962ABF" w:rsidRDefault="00A9746A" w:rsidP="00A9746A">
      <w:pPr>
        <w:tabs>
          <w:tab w:val="left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EACB935" w14:textId="77777777" w:rsidR="00A9746A" w:rsidRPr="00962ABF" w:rsidRDefault="00A9746A" w:rsidP="00A9746A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>Wadium wniesione przez pozostałych uczestników zwrócone zostanie im niezwłocznie, nie później niż przed upływem 3 dni od dnia: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ABF">
        <w:rPr>
          <w:rFonts w:asciiTheme="minorHAnsi" w:hAnsiTheme="minorHAnsi" w:cstheme="minorHAnsi"/>
          <w:sz w:val="22"/>
          <w:szCs w:val="22"/>
        </w:rPr>
        <w:t xml:space="preserve"> odwołania, zamknięcia, unieważnienia przetargu lub zakończenia przetargu wynikiem negatywnym.</w:t>
      </w:r>
    </w:p>
    <w:p w14:paraId="534A0D81" w14:textId="77777777" w:rsidR="00A9746A" w:rsidRPr="00962ABF" w:rsidRDefault="00A9746A" w:rsidP="00A9746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F4F33D" w14:textId="3D331635" w:rsidR="00A9746A" w:rsidRPr="00962ABF" w:rsidRDefault="00A9746A" w:rsidP="00A9746A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 xml:space="preserve">Prezydent Miasta zawiadomi osobę ustaloną jako dzierżawca nieruchomości, o miejscu i terminie podpisania dokumentu określającego warunki dzierżawy (umowa dzierżawy), najpóźniej w ciągu </w:t>
      </w:r>
      <w:r w:rsidR="005515DF">
        <w:rPr>
          <w:rFonts w:asciiTheme="minorHAnsi" w:hAnsiTheme="minorHAnsi" w:cstheme="minorHAnsi"/>
          <w:sz w:val="22"/>
          <w:szCs w:val="22"/>
        </w:rPr>
        <w:t>30</w:t>
      </w:r>
      <w:r w:rsidRPr="00962ABF">
        <w:rPr>
          <w:rFonts w:asciiTheme="minorHAnsi" w:hAnsiTheme="minorHAnsi" w:cstheme="minorHAnsi"/>
          <w:sz w:val="22"/>
          <w:szCs w:val="22"/>
        </w:rPr>
        <w:t xml:space="preserve"> dni od dnia wyłonienia dzierżawcy.</w:t>
      </w:r>
    </w:p>
    <w:p w14:paraId="02246226" w14:textId="77777777" w:rsidR="00A9746A" w:rsidRPr="00962ABF" w:rsidRDefault="00A9746A" w:rsidP="00A9746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D6105D" w14:textId="77777777" w:rsidR="00A9746A" w:rsidRPr="00962ABF" w:rsidRDefault="00A9746A" w:rsidP="00A9746A">
      <w:pPr>
        <w:numPr>
          <w:ilvl w:val="0"/>
          <w:numId w:val="1"/>
        </w:num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>Osoba, która wygrała przetarg, a nie złożyła podpisu na dokumencie określającym warunki dzierżawy                   (umowa dzierżawy), nie może brać udziału w następnych przetargach na tę nieruchomość,</w:t>
      </w:r>
      <w:r w:rsidRPr="00962ABF">
        <w:rPr>
          <w:rFonts w:asciiTheme="minorHAnsi" w:hAnsiTheme="minorHAnsi" w:cstheme="minorHAnsi"/>
          <w:sz w:val="22"/>
          <w:szCs w:val="22"/>
        </w:rPr>
        <w:t xml:space="preserve"> a wpłacone wadium nie podlega zwrotowi. </w:t>
      </w:r>
    </w:p>
    <w:p w14:paraId="573EA158" w14:textId="77777777" w:rsidR="00A9746A" w:rsidRDefault="00A9746A" w:rsidP="00A9746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8C08A7B" w14:textId="77777777" w:rsidR="00A9746A" w:rsidRPr="00962ABF" w:rsidRDefault="00A9746A" w:rsidP="00A9746A">
      <w:p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>Komisja Przetargowa może zawiadomić oferenta, który wylicytował kolejny najwyższy czynsz, o możliwości podpisania z nim umowy dzierżawy.</w:t>
      </w:r>
    </w:p>
    <w:p w14:paraId="2D8D5E89" w14:textId="77777777" w:rsidR="00A9746A" w:rsidRPr="00962ABF" w:rsidRDefault="00A9746A" w:rsidP="00A9746A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14:paraId="23707D0C" w14:textId="77777777" w:rsidR="00A9746A" w:rsidRPr="00962ABF" w:rsidRDefault="00A9746A" w:rsidP="00A9746A">
      <w:pPr>
        <w:numPr>
          <w:ilvl w:val="0"/>
          <w:numId w:val="1"/>
        </w:num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>Informacja o wyniku przetargu zostaje podana do publicznej wiadomości poprzez wywieszenie na okres 7 dni na tablicy ogłoszeń w siedzibie Urzędu Miasta Kielce, ul. Rynek 1.</w:t>
      </w:r>
    </w:p>
    <w:p w14:paraId="52A12953" w14:textId="77777777" w:rsidR="00A9746A" w:rsidRPr="00962ABF" w:rsidRDefault="00A9746A" w:rsidP="00A9746A">
      <w:pPr>
        <w:numPr>
          <w:ilvl w:val="0"/>
          <w:numId w:val="1"/>
        </w:num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7A58">
        <w:rPr>
          <w:rFonts w:asciiTheme="minorHAnsi" w:hAnsiTheme="minorHAnsi" w:cstheme="minorHAnsi"/>
          <w:color w:val="000000"/>
          <w:sz w:val="22"/>
          <w:szCs w:val="22"/>
        </w:rPr>
        <w:t>W sprawach dotyczących przebiegu przetargu nie wynikających z niniejszych warunków, decyduje Przewodniczący Komisji Przetargowej.</w:t>
      </w:r>
    </w:p>
    <w:p w14:paraId="0BBB2F72" w14:textId="77777777" w:rsidR="00A9746A" w:rsidRPr="00962ABF" w:rsidRDefault="00A9746A" w:rsidP="00A9746A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14:paraId="2717D72C" w14:textId="1550B9AC" w:rsidR="00A9746A" w:rsidRPr="00962ABF" w:rsidRDefault="00A9746A" w:rsidP="00A9746A">
      <w:pPr>
        <w:numPr>
          <w:ilvl w:val="0"/>
          <w:numId w:val="1"/>
        </w:num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7A58">
        <w:rPr>
          <w:rFonts w:asciiTheme="minorHAnsi" w:hAnsiTheme="minorHAnsi" w:cstheme="minorHAnsi"/>
          <w:color w:val="000000"/>
          <w:sz w:val="22"/>
          <w:szCs w:val="22"/>
        </w:rPr>
        <w:t>Prezydentowi Miasta K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ielce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 xml:space="preserve"> przysługuje prawo odwołania lub unieważnienia przetargu</w:t>
      </w:r>
      <w:r w:rsidR="005515DF">
        <w:rPr>
          <w:rFonts w:asciiTheme="minorHAnsi" w:hAnsiTheme="minorHAnsi" w:cstheme="minorHAnsi"/>
          <w:color w:val="000000"/>
          <w:sz w:val="22"/>
          <w:szCs w:val="22"/>
        </w:rPr>
        <w:t xml:space="preserve"> z ważnego powodu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8A673A5" w14:textId="77777777" w:rsidR="00A9746A" w:rsidRPr="00962ABF" w:rsidRDefault="00A9746A" w:rsidP="00A9746A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14:paraId="04AF77C8" w14:textId="68ED3656" w:rsidR="00A9746A" w:rsidRDefault="00A9746A" w:rsidP="00A9746A">
      <w:pPr>
        <w:numPr>
          <w:ilvl w:val="0"/>
          <w:numId w:val="1"/>
        </w:num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7A58">
        <w:rPr>
          <w:rFonts w:asciiTheme="minorHAnsi" w:hAnsiTheme="minorHAnsi" w:cstheme="minorHAnsi"/>
          <w:color w:val="000000"/>
          <w:sz w:val="22"/>
          <w:szCs w:val="22"/>
        </w:rPr>
        <w:t xml:space="preserve">Szczegółowych informacji dotyczących przetargu udziela Wydział Gospodarki 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Nieruchomościami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 xml:space="preserve"> Urzędu Miasta K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ielce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 xml:space="preserve">, ul. 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Rynek 1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 xml:space="preserve">, pokój 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228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 xml:space="preserve">, telefon 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41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36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76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228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6E49DB" w14:textId="77777777" w:rsidR="00AC3BAA" w:rsidRPr="00AC3BAA" w:rsidRDefault="00AC3BAA" w:rsidP="00AC3B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BB3936" w14:textId="77777777" w:rsidR="00A9746A" w:rsidRPr="00097FEC" w:rsidRDefault="00A9746A" w:rsidP="00A9746A">
      <w:p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97F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548E9C91" w14:textId="23F71A62" w:rsidR="00A9746A" w:rsidRPr="00097FEC" w:rsidRDefault="00A9746A" w:rsidP="00A9746A">
      <w:p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97F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osoby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97F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(…) przystępującej do przetargu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7E19393E" w14:textId="77777777" w:rsidR="00A9746A" w:rsidRPr="00097FEC" w:rsidRDefault="00A9746A" w:rsidP="00A9746A">
      <w:p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B6062C" w14:textId="77777777" w:rsidR="00A9746A" w:rsidRDefault="00A9746A" w:rsidP="00A9746A">
      <w:p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A178931" w14:textId="3BA46A30" w:rsidR="00A9746A" w:rsidRPr="00962ABF" w:rsidRDefault="00A9746A" w:rsidP="00A9746A">
      <w:p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Kielce, 2021-0</w:t>
      </w:r>
      <w:r w:rsidR="005515DF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</w:p>
    <w:p w14:paraId="4F09F7B1" w14:textId="77777777" w:rsidR="00AC3BAA" w:rsidRDefault="00AC3BAA" w:rsidP="00A9746A">
      <w:pPr>
        <w:tabs>
          <w:tab w:val="left" w:pos="0"/>
          <w:tab w:val="num" w:pos="851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sectPr w:rsidR="00AC3BAA" w:rsidSect="00F948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F43"/>
    <w:multiLevelType w:val="hybridMultilevel"/>
    <w:tmpl w:val="BDB66D36"/>
    <w:lvl w:ilvl="0" w:tplc="32EC02F2">
      <w:start w:val="1"/>
      <w:numFmt w:val="bullet"/>
      <w:lvlText w:val="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 w15:restartNumberingAfterBreak="0">
    <w:nsid w:val="54BE402E"/>
    <w:multiLevelType w:val="hybridMultilevel"/>
    <w:tmpl w:val="D9900C3A"/>
    <w:lvl w:ilvl="0" w:tplc="04150017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663012E3"/>
    <w:multiLevelType w:val="hybridMultilevel"/>
    <w:tmpl w:val="73B8CFC6"/>
    <w:lvl w:ilvl="0" w:tplc="32EC0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407723"/>
    <w:multiLevelType w:val="hybridMultilevel"/>
    <w:tmpl w:val="A5B6B3F4"/>
    <w:lvl w:ilvl="0" w:tplc="04150017">
      <w:start w:val="1"/>
      <w:numFmt w:val="lowerLetter"/>
      <w:lvlText w:val="%1)"/>
      <w:lvlJc w:val="left"/>
      <w:pPr>
        <w:ind w:left="1711" w:hanging="360"/>
      </w:p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" w15:restartNumberingAfterBreak="0">
    <w:nsid w:val="79F9110C"/>
    <w:multiLevelType w:val="hybridMultilevel"/>
    <w:tmpl w:val="D20A67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2D"/>
    <w:rsid w:val="00062515"/>
    <w:rsid w:val="000A761D"/>
    <w:rsid w:val="0012384C"/>
    <w:rsid w:val="00276245"/>
    <w:rsid w:val="005515DF"/>
    <w:rsid w:val="005965C8"/>
    <w:rsid w:val="006A7907"/>
    <w:rsid w:val="007C1B2D"/>
    <w:rsid w:val="00874085"/>
    <w:rsid w:val="00884CF1"/>
    <w:rsid w:val="0097490A"/>
    <w:rsid w:val="00A22F62"/>
    <w:rsid w:val="00A9746A"/>
    <w:rsid w:val="00AC3BAA"/>
    <w:rsid w:val="00BC360E"/>
    <w:rsid w:val="00D42997"/>
    <w:rsid w:val="00DC7605"/>
    <w:rsid w:val="00E56AC0"/>
    <w:rsid w:val="00F9482A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6423"/>
  <w15:chartTrackingRefBased/>
  <w15:docId w15:val="{63295664-7F5F-49D4-B1CF-808D3910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24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6AC0"/>
    <w:pPr>
      <w:keepNext/>
      <w:jc w:val="center"/>
      <w:outlineLvl w:val="0"/>
    </w:pPr>
    <w:rPr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6AC0"/>
    <w:rPr>
      <w:b/>
    </w:rPr>
  </w:style>
  <w:style w:type="paragraph" w:styleId="Akapitzlist">
    <w:name w:val="List Paragraph"/>
    <w:basedOn w:val="Normalny"/>
    <w:uiPriority w:val="34"/>
    <w:qFormat/>
    <w:rsid w:val="00F9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Łysak</dc:creator>
  <cp:keywords/>
  <dc:description/>
  <cp:lastModifiedBy>Ewelina Ziętal</cp:lastModifiedBy>
  <cp:revision>4</cp:revision>
  <cp:lastPrinted>2021-08-23T11:05:00Z</cp:lastPrinted>
  <dcterms:created xsi:type="dcterms:W3CDTF">2021-08-23T11:04:00Z</dcterms:created>
  <dcterms:modified xsi:type="dcterms:W3CDTF">2021-08-23T11:30:00Z</dcterms:modified>
</cp:coreProperties>
</file>